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DE2" w:rsidRPr="000B359F" w:rsidRDefault="006200EC" w:rsidP="00C93DE2">
      <w:pPr>
        <w:spacing w:after="0" w:line="276" w:lineRule="auto"/>
        <w:jc w:val="center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0B35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Протокол № 2 від 11.11</w:t>
      </w:r>
      <w:r w:rsidR="00542AB2" w:rsidRPr="000B35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.2025 року </w:t>
      </w:r>
    </w:p>
    <w:p w:rsidR="005C7232" w:rsidRPr="000B359F" w:rsidRDefault="00542AB2" w:rsidP="00C93DE2">
      <w:pPr>
        <w:spacing w:after="0" w:line="276" w:lineRule="auto"/>
        <w:jc w:val="center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0B35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засідання Місцевої інвестиційної ради Сновської міс</w:t>
      </w:r>
      <w:r w:rsidR="00107832" w:rsidRPr="000B35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ької</w:t>
      </w:r>
      <w:r w:rsidRPr="000B359F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територіальної громади</w:t>
      </w:r>
    </w:p>
    <w:p w:rsidR="00072064" w:rsidRDefault="00072064">
      <w:pPr>
        <w:rPr>
          <w:rFonts w:ascii="ProbaPro" w:hAnsi="ProbaPro"/>
          <w:color w:val="1D1D1B"/>
          <w:spacing w:val="15"/>
          <w:sz w:val="48"/>
          <w:szCs w:val="48"/>
          <w:shd w:val="clear" w:color="auto" w:fill="FFFFFF"/>
        </w:rPr>
      </w:pP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2"/>
        <w:gridCol w:w="7371"/>
      </w:tblGrid>
      <w:tr w:rsidR="00072064" w:rsidRPr="00DB48C0" w:rsidTr="003F171F">
        <w:tc>
          <w:tcPr>
            <w:tcW w:w="2552" w:type="dxa"/>
            <w:tcBorders>
              <w:lef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72064" w:rsidRPr="00C93DE2" w:rsidRDefault="00072064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  <w:tcBorders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72064" w:rsidRPr="00C93DE2" w:rsidRDefault="00072064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Медведьов Олександр Олександрович – Сновський міський голова</w:t>
            </w:r>
          </w:p>
        </w:tc>
      </w:tr>
      <w:tr w:rsidR="00072064" w:rsidRPr="00DB48C0" w:rsidTr="003F171F">
        <w:tc>
          <w:tcPr>
            <w:tcW w:w="2552" w:type="dxa"/>
            <w:tcBorders>
              <w:lef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72064" w:rsidRPr="00C93DE2" w:rsidRDefault="00072064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Заступники голови інвестиційної ради</w:t>
            </w:r>
          </w:p>
        </w:tc>
        <w:tc>
          <w:tcPr>
            <w:tcW w:w="7371" w:type="dxa"/>
            <w:tcBorders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072064" w:rsidRPr="00C93DE2" w:rsidRDefault="00072064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Силенок</w:t>
            </w:r>
            <w:proofErr w:type="spellEnd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Сергій Вадимович – заступник Сновського міського голови</w:t>
            </w:r>
          </w:p>
          <w:p w:rsidR="00072064" w:rsidRPr="00C93DE2" w:rsidRDefault="00072064" w:rsidP="00C93DE2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Карпенко Володимир Миколайович – керуючий справами (секретар) виконавчого комітету</w:t>
            </w:r>
          </w:p>
        </w:tc>
      </w:tr>
      <w:tr w:rsidR="00072064" w:rsidRPr="00DB48C0" w:rsidTr="003F171F">
        <w:tc>
          <w:tcPr>
            <w:tcW w:w="2552" w:type="dxa"/>
            <w:tcBorders>
              <w:lef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72064" w:rsidRPr="00C93DE2" w:rsidRDefault="00072064" w:rsidP="00C93D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Секретар</w:t>
            </w:r>
          </w:p>
          <w:p w:rsidR="00072064" w:rsidRPr="00C93DE2" w:rsidRDefault="00072064" w:rsidP="00C93D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інвестиційної ради</w:t>
            </w:r>
          </w:p>
        </w:tc>
        <w:tc>
          <w:tcPr>
            <w:tcW w:w="7371" w:type="dxa"/>
            <w:tcBorders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04AE0" w:rsidRPr="00C93DE2" w:rsidRDefault="00604AE0" w:rsidP="00C93DE2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Скоробогатько</w:t>
            </w:r>
            <w:proofErr w:type="spellEnd"/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Вікторія Михайлівна – головний спеціаліст відділу економічного розвитку та інвестицій</w:t>
            </w:r>
          </w:p>
        </w:tc>
      </w:tr>
      <w:tr w:rsidR="00072064" w:rsidRPr="00DB48C0" w:rsidTr="003F171F">
        <w:tc>
          <w:tcPr>
            <w:tcW w:w="2552" w:type="dxa"/>
            <w:tcBorders>
              <w:lef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072064" w:rsidRPr="00C93DE2" w:rsidRDefault="00072064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Присутні члени інвестиційної ради:</w:t>
            </w:r>
          </w:p>
        </w:tc>
        <w:tc>
          <w:tcPr>
            <w:tcW w:w="7371" w:type="dxa"/>
            <w:tcBorders>
              <w:right w:val="nil"/>
            </w:tcBorders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04AE0" w:rsidRPr="00C93DE2" w:rsidRDefault="00604AE0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Матчана Світлана Михайлівна – начальник відділу економічного</w:t>
            </w:r>
            <w:r w:rsid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розвитку та інвестицій</w:t>
            </w:r>
          </w:p>
          <w:p w:rsidR="00604AE0" w:rsidRPr="00C93DE2" w:rsidRDefault="00604AE0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Гукун Ганна Мар’янівна – заступник </w:t>
            </w:r>
            <w:r w:rsidR="00F1632F"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начальника відділу економічного </w:t>
            </w: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розвитку та інвестицій</w:t>
            </w:r>
          </w:p>
          <w:p w:rsidR="006200EC" w:rsidRDefault="00604AE0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Савченко Ліна Георгіївна – начальник фінансового відділу</w:t>
            </w:r>
          </w:p>
          <w:p w:rsidR="00604AE0" w:rsidRPr="006200EC" w:rsidRDefault="006200EC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Гладченко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Вікторія Михайлівна – головний спеціаліст</w:t>
            </w:r>
            <w:r w:rsidR="00604AE0" w:rsidRPr="00C93D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 питань комунальної власності</w:t>
            </w:r>
          </w:p>
          <w:p w:rsidR="006200EC" w:rsidRPr="00C93DE2" w:rsidRDefault="006200EC" w:rsidP="0007206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Петрик Роман Леонідович – головний спеціаліст з питань архітектури та містобудування</w:t>
            </w:r>
          </w:p>
          <w:p w:rsidR="006B0554" w:rsidRPr="00C93DE2" w:rsidRDefault="00B04B1C" w:rsidP="006B055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Близнюк Наталія Юріївна – головний спеціаліст</w:t>
            </w:r>
            <w:r w:rsidR="006B0554" w:rsidRPr="00C93DE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 відділу організаційної роботи, інформаційного забезпечення та зв’язків з громадськістю</w:t>
            </w:r>
          </w:p>
          <w:p w:rsidR="006B0554" w:rsidRPr="00C93DE2" w:rsidRDefault="00B04B1C" w:rsidP="006B055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Панченко Олена Володимирівна – головний спеціаліст</w:t>
            </w:r>
            <w:r w:rsidR="006B0554" w:rsidRPr="00C93DE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 відділу земельних відносин та агропромислового розвитку</w:t>
            </w:r>
          </w:p>
          <w:p w:rsidR="00D31CAD" w:rsidRDefault="006B0554" w:rsidP="006B055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r w:rsidRPr="00C93DE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lastRenderedPageBreak/>
              <w:t>Мірошниченко Лариса Олександрівна - в. о. начальника управління освіти, сім’ї, молоді та спорту Сновської міської ради</w:t>
            </w:r>
          </w:p>
          <w:p w:rsidR="00B04B1C" w:rsidRPr="00C93DE2" w:rsidRDefault="00B04B1C" w:rsidP="006B0554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Лахадинова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 Наталія Олександрівна – начальник відділу ЦНАП</w:t>
            </w:r>
          </w:p>
          <w:p w:rsidR="003E6F71" w:rsidRPr="00C93DE2" w:rsidRDefault="00F1632F" w:rsidP="003E6F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Сильченко</w:t>
            </w:r>
            <w:proofErr w:type="spellEnd"/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Миколаївна </w:t>
            </w:r>
            <w:r w:rsidR="003E6F71"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 директор КНП «Сновський Центр первинної медичної допомоги»</w:t>
            </w:r>
          </w:p>
          <w:p w:rsidR="00B04B1C" w:rsidRDefault="00B04B1C" w:rsidP="00C93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Леонідівна – </w:t>
            </w:r>
            <w:r w:rsidR="000B3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 ГО «Добро тут»</w:t>
            </w:r>
          </w:p>
          <w:p w:rsidR="00D16D64" w:rsidRPr="00C93DE2" w:rsidRDefault="003E6F71" w:rsidP="00C93DE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Аліфиренко</w:t>
            </w:r>
            <w:proofErr w:type="spellEnd"/>
            <w:r w:rsidRPr="00C93D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 Леонідович - голова ГО «ЛАМПА»</w:t>
            </w:r>
          </w:p>
        </w:tc>
      </w:tr>
    </w:tbl>
    <w:p w:rsidR="00072064" w:rsidRPr="00C93DE2" w:rsidRDefault="00D16D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3DE2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Всього присутніх:</w:t>
      </w:r>
      <w:r w:rsidR="00B90B3C">
        <w:rPr>
          <w:rFonts w:ascii="Times New Roman" w:hAnsi="Times New Roman" w:cs="Times New Roman"/>
          <w:sz w:val="28"/>
          <w:szCs w:val="28"/>
          <w:lang w:val="uk-UA"/>
        </w:rPr>
        <w:t xml:space="preserve"> 16</w:t>
      </w:r>
    </w:p>
    <w:p w:rsidR="00D16D64" w:rsidRPr="00C93DE2" w:rsidRDefault="00D16D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93DE2">
        <w:rPr>
          <w:rFonts w:ascii="Times New Roman" w:hAnsi="Times New Roman" w:cs="Times New Roman"/>
          <w:sz w:val="28"/>
          <w:szCs w:val="28"/>
          <w:lang w:val="uk-UA"/>
        </w:rPr>
        <w:t xml:space="preserve">Відсутні: </w:t>
      </w:r>
      <w:r w:rsidR="007C301A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1632F" w:rsidRDefault="00F1632F" w:rsidP="00A301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A4828" w:rsidRPr="002A4828" w:rsidRDefault="002A4828" w:rsidP="002A482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:rsidR="007C301A" w:rsidRPr="007C301A" w:rsidRDefault="002A4828" w:rsidP="007C3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C301A" w:rsidRPr="007C301A">
        <w:rPr>
          <w:rFonts w:ascii="Times New Roman" w:hAnsi="Times New Roman" w:cs="Times New Roman"/>
          <w:sz w:val="28"/>
          <w:szCs w:val="28"/>
          <w:lang w:val="uk-UA"/>
        </w:rPr>
        <w:t>Розгляд Проєкту Єдиного проєктного портфелю Сновської міської територіальної громади на 2026 рік.</w:t>
      </w:r>
    </w:p>
    <w:p w:rsidR="002A4828" w:rsidRP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828" w:rsidRP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СЛУХАЛИ: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7832">
        <w:rPr>
          <w:rFonts w:ascii="Times New Roman" w:hAnsi="Times New Roman" w:cs="Times New Roman"/>
          <w:sz w:val="28"/>
          <w:szCs w:val="28"/>
          <w:lang w:val="uk-UA"/>
        </w:rPr>
        <w:t>ГУКУН Ганну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07832">
        <w:rPr>
          <w:rFonts w:ascii="Times New Roman" w:hAnsi="Times New Roman" w:cs="Times New Roman"/>
          <w:sz w:val="28"/>
          <w:szCs w:val="28"/>
          <w:lang w:val="uk-UA"/>
        </w:rPr>
        <w:t>заступника начальника відділу економічного розвитку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та інвестицій </w:t>
      </w:r>
      <w:r w:rsidR="00107832">
        <w:rPr>
          <w:rFonts w:ascii="Times New Roman" w:hAnsi="Times New Roman" w:cs="Times New Roman"/>
          <w:sz w:val="28"/>
          <w:szCs w:val="28"/>
          <w:lang w:val="uk-UA"/>
        </w:rPr>
        <w:t>Сновської міської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:rsidR="007C301A" w:rsidRPr="00320062" w:rsidRDefault="000B359F" w:rsidP="007C3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Попереднім рішенням н</w:t>
      </w:r>
      <w:r w:rsidR="007C301A" w:rsidRPr="00320062">
        <w:rPr>
          <w:rFonts w:ascii="Times New Roman" w:hAnsi="Times New Roman" w:cs="Times New Roman"/>
          <w:sz w:val="28"/>
          <w:szCs w:val="28"/>
          <w:lang w:val="uk-UA"/>
        </w:rPr>
        <w:t>а 2026-2028 роки середньостроковим планом визнач</w:t>
      </w:r>
      <w:r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="007C301A"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 5 ключових секторів (галузей) для публічного інвестування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C301A" w:rsidRPr="00320062" w:rsidRDefault="007C301A" w:rsidP="007C3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062"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Pr="00320062">
        <w:rPr>
          <w:rFonts w:ascii="Times New Roman" w:hAnsi="Times New Roman" w:cs="Times New Roman"/>
          <w:sz w:val="28"/>
          <w:szCs w:val="28"/>
          <w:lang w:val="uk-UA"/>
        </w:rPr>
        <w:tab/>
        <w:t>(галузь)</w:t>
      </w:r>
      <w:r w:rsidRPr="0032006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2006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«Економічна діяльність»</w:t>
      </w: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спрямований на планування просторового розвитку території та просування інвестиційної привабливості громади. </w:t>
      </w:r>
    </w:p>
    <w:p w:rsidR="007C301A" w:rsidRPr="00320062" w:rsidRDefault="007C301A" w:rsidP="007C3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Сектор (галузь) </w:t>
      </w:r>
      <w:r w:rsidRPr="0032006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«Муніципальна інфраструктура та послуги»</w:t>
      </w: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спрямований на забезпечення мешканців громади якісною питною водою та послугами з водовідведення. </w:t>
      </w:r>
    </w:p>
    <w:p w:rsidR="007C301A" w:rsidRPr="00320062" w:rsidRDefault="007C301A" w:rsidP="007C3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Сектор (галузь) </w:t>
      </w:r>
      <w:r w:rsidRPr="00320062">
        <w:rPr>
          <w:rFonts w:ascii="Times New Roman" w:hAnsi="Times New Roman" w:cs="Times New Roman"/>
          <w:b/>
          <w:bCs/>
          <w:sz w:val="28"/>
          <w:szCs w:val="28"/>
          <w:lang w:val="uk-UA"/>
        </w:rPr>
        <w:t>«Транспорт»</w:t>
      </w: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спрямований на покращення стану доріг та вулиць, доступності населених пунктів громади.</w:t>
      </w:r>
    </w:p>
    <w:p w:rsidR="007C301A" w:rsidRPr="00320062" w:rsidRDefault="007C301A" w:rsidP="007C3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Сектор (галузь) </w:t>
      </w:r>
      <w:r w:rsidRPr="0032006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«Охорона здоров’я»</w:t>
      </w: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спрямований на покращення якості послуги з охорони здоров`я. Публічні інвестиції спрямовуватимуться також на покращення доступу до медичних послуг, оснащення закладів охорони здоров'я сучасним медичним обладнанням, придбання житла для лікарів. </w:t>
      </w:r>
    </w:p>
    <w:p w:rsidR="007C301A" w:rsidRPr="00320062" w:rsidRDefault="007C301A" w:rsidP="007C3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3200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Сектор (галузь) </w:t>
      </w:r>
      <w:r w:rsidRPr="0032006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«Освіта і наука»</w:t>
      </w: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спрямований на модернізацію закладів освіти, покращення їх інфраструктури, забезпечення якості, безпеки та доступності освіти, забезпечення засобами навчання та обладнанням в межах впровадження реформи “Нова українська школа”.</w:t>
      </w:r>
    </w:p>
    <w:p w:rsidR="007C301A" w:rsidRDefault="007C301A" w:rsidP="007C3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06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        </w:t>
      </w:r>
    </w:p>
    <w:p w:rsidR="007C301A" w:rsidRPr="00320062" w:rsidRDefault="007C301A" w:rsidP="007C3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2026 рік, враховуючи фінансові можливості громади відібрано 4 галузі</w:t>
      </w:r>
      <w:r w:rsidR="000B359F">
        <w:rPr>
          <w:rFonts w:ascii="Times New Roman" w:hAnsi="Times New Roman" w:cs="Times New Roman"/>
          <w:sz w:val="28"/>
          <w:szCs w:val="28"/>
          <w:lang w:val="uk-UA"/>
        </w:rPr>
        <w:t xml:space="preserve"> із співфінансуванням з бюджету Сновської територіальної громади:</w:t>
      </w:r>
    </w:p>
    <w:p w:rsidR="007C301A" w:rsidRPr="00320062" w:rsidRDefault="007C301A" w:rsidP="007C30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301A" w:rsidRPr="00320062" w:rsidRDefault="007C301A" w:rsidP="007C30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006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«Муніципальна інфраструктура та послуги»</w:t>
      </w: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1,5 млн.грн</w:t>
      </w:r>
    </w:p>
    <w:p w:rsidR="007C301A" w:rsidRPr="00320062" w:rsidRDefault="007C301A" w:rsidP="007C30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0062">
        <w:rPr>
          <w:rFonts w:ascii="Times New Roman" w:hAnsi="Times New Roman" w:cs="Times New Roman"/>
          <w:b/>
          <w:bCs/>
          <w:sz w:val="28"/>
          <w:szCs w:val="28"/>
          <w:lang w:val="uk-UA"/>
        </w:rPr>
        <w:t>«Транспорт»</w:t>
      </w: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4млн.грн.</w:t>
      </w:r>
    </w:p>
    <w:p w:rsidR="007C301A" w:rsidRPr="00320062" w:rsidRDefault="007C301A" w:rsidP="007C30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006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«Охорона здоров’я»</w:t>
      </w: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 млн.грн.</w:t>
      </w:r>
    </w:p>
    <w:p w:rsidR="007C301A" w:rsidRDefault="007C301A" w:rsidP="007C30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2006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«Освіта і наука»</w:t>
      </w:r>
      <w:r w:rsidRPr="00320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7,350 млн.грн.</w:t>
      </w:r>
    </w:p>
    <w:p w:rsidR="007C301A" w:rsidRPr="00320062" w:rsidRDefault="007C301A" w:rsidP="007C301A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14850 тис.грн.</w:t>
      </w:r>
    </w:p>
    <w:p w:rsidR="007C301A" w:rsidRDefault="007C301A" w:rsidP="007C3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301A" w:rsidRDefault="007C301A" w:rsidP="007C3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Відбір інвестиційних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єдиний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портфель громади відбувався з 5 по 6 листопада, експертна оцінка проводилась 1 добу.</w:t>
      </w:r>
    </w:p>
    <w:p w:rsidR="007C301A" w:rsidRDefault="007C301A" w:rsidP="007C3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Оцінювались проєктні заявки по 3 напрямкам:</w:t>
      </w:r>
    </w:p>
    <w:p w:rsidR="007C301A" w:rsidRDefault="007C301A" w:rsidP="007C3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-економіка (Матчана С.М.)</w:t>
      </w:r>
    </w:p>
    <w:p w:rsidR="007C301A" w:rsidRDefault="007C301A" w:rsidP="007C3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розвиток (Гукун Г.М.)</w:t>
      </w:r>
    </w:p>
    <w:p w:rsidR="007C301A" w:rsidRDefault="007C301A" w:rsidP="007C3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фінанси (Савченко Л.Г.).</w:t>
      </w:r>
    </w:p>
    <w:p w:rsidR="007C301A" w:rsidRDefault="007C301A" w:rsidP="007C30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оцінювання надійшло 9 заявок</w:t>
      </w:r>
    </w:p>
    <w:p w:rsidR="007C301A" w:rsidRPr="00A16C0D" w:rsidRDefault="007C301A" w:rsidP="007C301A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Капітальний ремонт фасаду (із впровадженням заходів щодо енергозбереження та енергоефективності) будівлі Сновського ліцею №2 Сновської міської ради Корюківського району Чернігівської області за адресою: м. Сновськ, вул. Незалежності, 21</w:t>
      </w:r>
    </w:p>
    <w:p w:rsidR="007C301A" w:rsidRPr="00A16C0D" w:rsidRDefault="007C301A" w:rsidP="007C301A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Придбання та встановлення нового обладнання в Сновській ЦРЛ</w:t>
      </w:r>
    </w:p>
    <w:p w:rsidR="007C301A" w:rsidRPr="00A16C0D" w:rsidRDefault="007C301A" w:rsidP="007C301A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Реконструкція очисних споруд в місті Сновськ Чернігівської області</w:t>
      </w:r>
    </w:p>
    <w:p w:rsidR="007C301A" w:rsidRPr="00A16C0D" w:rsidRDefault="007C301A" w:rsidP="007C301A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16C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Реконструкція  їдальні Сновського ліцею №3 за адресою: вул. Шкільна,6, м.Сновськ, Чернігівської області</w:t>
      </w:r>
    </w:p>
    <w:p w:rsidR="007C301A" w:rsidRPr="00A16C0D" w:rsidRDefault="007C301A" w:rsidP="007C301A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16C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Капітальний ремонт корпусу № 1 Сновської початкової школи Сновської міської ради Корюківського району Чернігівської області за адресою: вул. </w:t>
      </w:r>
      <w:proofErr w:type="spellStart"/>
      <w:r w:rsidRPr="00A16C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Гастелло</w:t>
      </w:r>
      <w:proofErr w:type="spellEnd"/>
      <w:r w:rsidRPr="00A16C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2, м. Сновськ, Корюківського району Чернігівської області</w:t>
      </w:r>
    </w:p>
    <w:p w:rsidR="007C301A" w:rsidRPr="00A16C0D" w:rsidRDefault="007C301A" w:rsidP="007C301A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Капітальний ремонт харчоблоку (їдальні) Сновського ліцею №1 Сновської міської ради Корюківського району Чернігівської області за </w:t>
      </w:r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lastRenderedPageBreak/>
        <w:t>адресою: Чернігівська область, Корюківський район, місто Сновськ, вулиця Просвіти, будинок 35</w:t>
      </w:r>
    </w:p>
    <w:p w:rsidR="007C301A" w:rsidRPr="00A16C0D" w:rsidRDefault="007C301A" w:rsidP="007C301A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Нове будівництво споруди подвійного призначення із властивостями протирадіаційного укриття на території Сновського ліцею №1 Сновської міської ради Корюківського району Чернігівської області за адресою: Чернігівська область, Корюківський район, місто </w:t>
      </w:r>
      <w:proofErr w:type="spellStart"/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Сновськ</w:t>
      </w:r>
      <w:proofErr w:type="spellEnd"/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вул.Просвіти</w:t>
      </w:r>
      <w:proofErr w:type="spellEnd"/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, будинок 35.</w:t>
      </w:r>
    </w:p>
    <w:p w:rsidR="007C301A" w:rsidRPr="00A16C0D" w:rsidRDefault="007C301A" w:rsidP="007C301A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Безперешкодний доступ до якісної освіти - шкільні автобуси</w:t>
      </w:r>
    </w:p>
    <w:p w:rsidR="007C301A" w:rsidRDefault="007C301A" w:rsidP="007C301A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A16C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Забезпечення закладів загальної середньої освіти засобами навчання та обладнанням в межах впровадження реформи “Нова українська школа”.</w:t>
      </w:r>
    </w:p>
    <w:p w:rsidR="0023120F" w:rsidRDefault="0023120F" w:rsidP="0023120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23120F" w:rsidRPr="0023120F" w:rsidRDefault="0023120F" w:rsidP="0023120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312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Дві заявки не оцінювались. </w:t>
      </w:r>
      <w:proofErr w:type="spellStart"/>
      <w:r w:rsidR="00DB4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Проєкт</w:t>
      </w:r>
      <w:proofErr w:type="spellEnd"/>
      <w:r w:rsidR="00DB48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«</w:t>
      </w:r>
      <w:r w:rsidRPr="00231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Реконструкція  їдальні </w:t>
      </w:r>
      <w:proofErr w:type="spellStart"/>
      <w:r w:rsidRPr="00231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Сновського</w:t>
      </w:r>
      <w:proofErr w:type="spellEnd"/>
      <w:r w:rsidRPr="00231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ліцею №3 за адресою: вул. Шкільна,6, </w:t>
      </w:r>
      <w:proofErr w:type="spellStart"/>
      <w:r w:rsidRPr="00231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м.Сновськ</w:t>
      </w:r>
      <w:proofErr w:type="spellEnd"/>
      <w:r w:rsidRPr="00231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Чернігівської області</w:t>
      </w:r>
      <w:r w:rsidR="00DB48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 </w:t>
      </w:r>
      <w:r w:rsidRPr="00231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планується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вершити за рахунок міжнародних коштів. Проект</w:t>
      </w:r>
      <w:r w:rsidRPr="00231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 w:rsidRPr="00A16C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Капітальний ремонт корпусу № 1 Сновської початкової школи Сновської міської ради Корюківського району Чернігівської області за адресою: вул. </w:t>
      </w:r>
      <w:proofErr w:type="spellStart"/>
      <w:r w:rsidRPr="00A16C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Гастелло</w:t>
      </w:r>
      <w:proofErr w:type="spellEnd"/>
      <w:r w:rsidRPr="00A16C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2, м. Сновськ, Корюківського району Чернігівської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 знаходиться на стадії перерахунку кошторису в діючі ціни, і ми розглянемо його під час внесення змін в ЄПП громади на ІІ квартал.</w:t>
      </w:r>
    </w:p>
    <w:p w:rsidR="007C301A" w:rsidRDefault="007C301A" w:rsidP="0023120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Окремо була сформована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заявка на придбання соціального таксі, яка не передбачає залучення державних та місцевих коштів, тому не потребує оцінювання і включення в ЄПП</w:t>
      </w:r>
      <w:r w:rsidR="000B35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(Планується реалізувати за грантові кошти).</w:t>
      </w:r>
    </w:p>
    <w:p w:rsidR="007C301A" w:rsidRDefault="007C301A" w:rsidP="0023120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Єдиний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портфель можна змінювати і доповнювати раз на квартал.</w:t>
      </w:r>
    </w:p>
    <w:p w:rsidR="007C301A" w:rsidRPr="002424E9" w:rsidRDefault="007C301A" w:rsidP="0023120F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Було оцінено  7 інвестиційних проєктів, які пропонуємо включити до ЄПП громади та затвердити</w:t>
      </w:r>
      <w:r w:rsidR="002312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2A4828" w:rsidRDefault="0023120F" w:rsidP="0023120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91573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91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59F">
        <w:rPr>
          <w:rFonts w:ascii="Times New Roman" w:hAnsi="Times New Roman" w:cs="Times New Roman"/>
          <w:sz w:val="28"/>
          <w:szCs w:val="28"/>
          <w:lang w:val="uk-UA"/>
        </w:rPr>
        <w:t xml:space="preserve">взяли участь </w:t>
      </w:r>
      <w:r w:rsidR="00891573">
        <w:rPr>
          <w:rFonts w:ascii="Times New Roman" w:hAnsi="Times New Roman" w:cs="Times New Roman"/>
          <w:sz w:val="28"/>
          <w:szCs w:val="28"/>
          <w:lang w:val="uk-UA"/>
        </w:rPr>
        <w:t>члени</w:t>
      </w:r>
      <w:r w:rsidR="002A4828"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proofErr w:type="spellStart"/>
      <w:r w:rsidR="000B359F">
        <w:rPr>
          <w:rFonts w:ascii="Times New Roman" w:hAnsi="Times New Roman" w:cs="Times New Roman"/>
          <w:sz w:val="28"/>
          <w:szCs w:val="28"/>
          <w:lang w:val="uk-UA"/>
        </w:rPr>
        <w:t>Гаврилець</w:t>
      </w:r>
      <w:proofErr w:type="spellEnd"/>
      <w:r w:rsidR="000B359F">
        <w:rPr>
          <w:rFonts w:ascii="Times New Roman" w:hAnsi="Times New Roman" w:cs="Times New Roman"/>
          <w:sz w:val="28"/>
          <w:szCs w:val="28"/>
          <w:lang w:val="uk-UA"/>
        </w:rPr>
        <w:t xml:space="preserve"> О.Л., Мірошниченко Л.О., Медведьов О.О. Обговорювалось</w:t>
      </w:r>
      <w:r w:rsidR="00891573">
        <w:rPr>
          <w:rFonts w:ascii="Times New Roman" w:hAnsi="Times New Roman" w:cs="Times New Roman"/>
          <w:sz w:val="28"/>
          <w:szCs w:val="28"/>
          <w:lang w:val="uk-UA"/>
        </w:rPr>
        <w:t xml:space="preserve"> питання щодо завершенн</w:t>
      </w:r>
      <w:r w:rsidR="00B70E9D">
        <w:rPr>
          <w:rFonts w:ascii="Times New Roman" w:hAnsi="Times New Roman" w:cs="Times New Roman"/>
          <w:sz w:val="28"/>
          <w:szCs w:val="28"/>
          <w:lang w:val="uk-UA"/>
        </w:rPr>
        <w:t>я реконструкції їдальні Сновського ліцею №3</w:t>
      </w:r>
      <w:r w:rsidR="000B35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Інформацію щодо завершення будівництва у 2027 році за донорські кошти взято до відома.</w:t>
      </w:r>
    </w:p>
    <w:p w:rsidR="00DB48C0" w:rsidRDefault="00DB48C0" w:rsidP="002A4828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2A4828" w:rsidRPr="000B359F" w:rsidRDefault="002A4828" w:rsidP="002A4828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 w:rsidRPr="000B359F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ВИРІШИЛИ:</w:t>
      </w:r>
    </w:p>
    <w:p w:rsidR="00B70E9D" w:rsidRPr="000B359F" w:rsidRDefault="0023120F" w:rsidP="00B70E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A16C0D" w:rsidRPr="000B359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70E9D" w:rsidRPr="000B359F">
        <w:rPr>
          <w:rFonts w:ascii="Times New Roman" w:hAnsi="Times New Roman" w:cs="Times New Roman"/>
          <w:sz w:val="28"/>
          <w:szCs w:val="28"/>
          <w:lang w:val="uk-UA"/>
        </w:rPr>
        <w:t>дин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70E9D" w:rsidRPr="000B3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0E9D" w:rsidRPr="000B359F">
        <w:rPr>
          <w:rFonts w:ascii="Times New Roman" w:hAnsi="Times New Roman" w:cs="Times New Roman"/>
          <w:sz w:val="28"/>
          <w:szCs w:val="28"/>
          <w:lang w:val="uk-UA"/>
        </w:rPr>
        <w:t>проєктн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B70E9D" w:rsidRPr="000B359F">
        <w:rPr>
          <w:rFonts w:ascii="Times New Roman" w:hAnsi="Times New Roman" w:cs="Times New Roman"/>
          <w:sz w:val="28"/>
          <w:szCs w:val="28"/>
          <w:lang w:val="uk-UA"/>
        </w:rPr>
        <w:t xml:space="preserve"> портфел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B70E9D" w:rsidRPr="000B3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70E9D" w:rsidRPr="000B359F">
        <w:rPr>
          <w:rFonts w:ascii="Times New Roman" w:hAnsi="Times New Roman" w:cs="Times New Roman"/>
          <w:sz w:val="28"/>
          <w:szCs w:val="28"/>
          <w:lang w:val="uk-UA"/>
        </w:rPr>
        <w:t>Сновської</w:t>
      </w:r>
      <w:proofErr w:type="spellEnd"/>
      <w:r w:rsidR="00B70E9D" w:rsidRPr="000B359F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на 2026 рік</w:t>
      </w:r>
      <w:r w:rsidR="00A16C0D" w:rsidRPr="000B3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складі</w:t>
      </w:r>
      <w:r w:rsidR="00A16C0D" w:rsidRPr="000B359F">
        <w:rPr>
          <w:rFonts w:ascii="Times New Roman" w:hAnsi="Times New Roman" w:cs="Times New Roman"/>
          <w:sz w:val="28"/>
          <w:szCs w:val="28"/>
          <w:lang w:val="uk-UA"/>
        </w:rPr>
        <w:t xml:space="preserve"> 7 інвестиційних проєктів</w:t>
      </w:r>
      <w:r w:rsidR="00E52DEC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B70E9D" w:rsidRPr="000B359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70E9D" w:rsidRPr="000B359F" w:rsidRDefault="00B70E9D" w:rsidP="00B70E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59F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фасаду (із впровадженням заходів щодо енергозбереження та енергоефективності) будівлі Сновського ліцею №2 </w:t>
      </w:r>
      <w:r w:rsidRPr="000B359F">
        <w:rPr>
          <w:rFonts w:ascii="Times New Roman" w:hAnsi="Times New Roman" w:cs="Times New Roman"/>
          <w:sz w:val="28"/>
          <w:szCs w:val="28"/>
          <w:lang w:val="uk-UA"/>
        </w:rPr>
        <w:lastRenderedPageBreak/>
        <w:t>Сновської міської ради Корюківського району Чернігівської області за адресою: м. Сновськ, вул. Незалежності, 21.</w:t>
      </w:r>
    </w:p>
    <w:p w:rsidR="00B70E9D" w:rsidRPr="000B359F" w:rsidRDefault="00B70E9D" w:rsidP="00B70E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59F">
        <w:rPr>
          <w:rFonts w:ascii="Times New Roman" w:hAnsi="Times New Roman" w:cs="Times New Roman"/>
          <w:sz w:val="28"/>
          <w:szCs w:val="28"/>
          <w:lang w:val="uk-UA"/>
        </w:rPr>
        <w:t>Придбання та встановлення нового обладнання в Сновській ЦРЛ.</w:t>
      </w:r>
    </w:p>
    <w:p w:rsidR="00B70E9D" w:rsidRPr="000B359F" w:rsidRDefault="00B70E9D" w:rsidP="00B70E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59F">
        <w:rPr>
          <w:rFonts w:ascii="Times New Roman" w:hAnsi="Times New Roman" w:cs="Times New Roman"/>
          <w:sz w:val="28"/>
          <w:szCs w:val="28"/>
          <w:lang w:val="uk-UA"/>
        </w:rPr>
        <w:t>Реконструкція очисних споруд в місті Сновськ Чернігівської області</w:t>
      </w:r>
      <w:r w:rsidR="002312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0E9D" w:rsidRPr="000B359F" w:rsidRDefault="00B70E9D" w:rsidP="00B70E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59F">
        <w:rPr>
          <w:rFonts w:ascii="Times New Roman" w:hAnsi="Times New Roman" w:cs="Times New Roman"/>
          <w:sz w:val="28"/>
          <w:szCs w:val="28"/>
          <w:lang w:val="uk-UA"/>
        </w:rPr>
        <w:t>Капітальний ремонт харчоблоку (їдальні) Сновського ліцею №1 Сновської міської ради Корюківського району Чернігівської області за адресою: Чернігівська область, Корюківський район, місто Сновськ, вулиця Просвіти, будинок 35.</w:t>
      </w:r>
    </w:p>
    <w:p w:rsidR="00B70E9D" w:rsidRPr="000B359F" w:rsidRDefault="00B70E9D" w:rsidP="00B70E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59F">
        <w:rPr>
          <w:rFonts w:ascii="Times New Roman" w:hAnsi="Times New Roman" w:cs="Times New Roman"/>
          <w:sz w:val="28"/>
          <w:szCs w:val="28"/>
          <w:lang w:val="uk-UA"/>
        </w:rPr>
        <w:t>Нове будівництво споруди подвійного призначення із властивостями протирадіаційного укриття на території Сновського ліцею №1 Сновської міської ради Корюківського району Чернігівської області за адресою: Чернігівська область, Корюківський район, місто Сновськ, вул. Просвіти, будинок 35.</w:t>
      </w:r>
      <w:r w:rsidR="000B359F" w:rsidRPr="000B359F">
        <w:rPr>
          <w:rFonts w:ascii="Times New Roman" w:hAnsi="Times New Roman" w:cs="Times New Roman"/>
          <w:sz w:val="28"/>
          <w:szCs w:val="28"/>
          <w:lang w:val="uk-UA"/>
        </w:rPr>
        <w:t xml:space="preserve"> (Добудова).</w:t>
      </w:r>
    </w:p>
    <w:p w:rsidR="00B70E9D" w:rsidRPr="000B359F" w:rsidRDefault="00B70E9D" w:rsidP="00B70E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59F">
        <w:rPr>
          <w:rFonts w:ascii="Times New Roman" w:hAnsi="Times New Roman" w:cs="Times New Roman"/>
          <w:sz w:val="28"/>
          <w:szCs w:val="28"/>
          <w:lang w:val="uk-UA"/>
        </w:rPr>
        <w:t>Безперешкодний доступ до якісної освіти – шкільні автобуси.</w:t>
      </w:r>
    </w:p>
    <w:p w:rsidR="00B70E9D" w:rsidRPr="000B359F" w:rsidRDefault="00B70E9D" w:rsidP="00B70E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59F">
        <w:rPr>
          <w:rFonts w:ascii="Times New Roman" w:hAnsi="Times New Roman" w:cs="Times New Roman"/>
          <w:sz w:val="28"/>
          <w:szCs w:val="28"/>
          <w:lang w:val="uk-UA"/>
        </w:rPr>
        <w:t>Забезпечення закладів загальної середньої освіти засобами навчання та обладнанням в межах впровадження реформи “Нова українська школа”.</w:t>
      </w:r>
    </w:p>
    <w:p w:rsidR="00B70E9D" w:rsidRPr="000B359F" w:rsidRDefault="00B70E9D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ГОЛОСУВАЛИ:</w:t>
      </w:r>
      <w:r w:rsidRPr="002A4828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636161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2A4828">
        <w:rPr>
          <w:rFonts w:ascii="Times New Roman" w:hAnsi="Times New Roman" w:cs="Times New Roman"/>
          <w:sz w:val="28"/>
          <w:szCs w:val="28"/>
          <w:lang w:val="uk-UA"/>
        </w:rPr>
        <w:t>, «проти» - 0, «утримались» - 0</w:t>
      </w:r>
    </w:p>
    <w:p w:rsidR="00A16C0D" w:rsidRDefault="00A16C0D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C0D" w:rsidRPr="002A4828" w:rsidRDefault="00A16C0D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828" w:rsidRPr="002A4828" w:rsidRDefault="002A4828" w:rsidP="00EC20E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</w:p>
    <w:p w:rsid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Голова інвестиційної ради </w:t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Олександр МЕДВЕДЬОВ</w:t>
      </w:r>
    </w:p>
    <w:p w:rsidR="00EC20E5" w:rsidRPr="002A4828" w:rsidRDefault="00EC20E5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4828" w:rsidRPr="002A4828" w:rsidRDefault="002A4828" w:rsidP="002A48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828">
        <w:rPr>
          <w:rFonts w:ascii="Times New Roman" w:hAnsi="Times New Roman" w:cs="Times New Roman"/>
          <w:sz w:val="28"/>
          <w:szCs w:val="28"/>
          <w:lang w:val="uk-UA"/>
        </w:rPr>
        <w:t xml:space="preserve">Секретар інвестиційної ради </w:t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20E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Вікторія СКОРОБОГАТЬКО</w:t>
      </w:r>
    </w:p>
    <w:sectPr w:rsidR="002A4828" w:rsidRPr="002A4828" w:rsidSect="00EC20E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2793F"/>
    <w:multiLevelType w:val="hybridMultilevel"/>
    <w:tmpl w:val="6494DA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A7E84"/>
    <w:multiLevelType w:val="multilevel"/>
    <w:tmpl w:val="DC24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42AB2"/>
    <w:rsid w:val="0000249A"/>
    <w:rsid w:val="00072064"/>
    <w:rsid w:val="000935BE"/>
    <w:rsid w:val="000B359F"/>
    <w:rsid w:val="000E325C"/>
    <w:rsid w:val="0010652F"/>
    <w:rsid w:val="00107832"/>
    <w:rsid w:val="00190148"/>
    <w:rsid w:val="0023120F"/>
    <w:rsid w:val="002430D0"/>
    <w:rsid w:val="002A4828"/>
    <w:rsid w:val="003E6F71"/>
    <w:rsid w:val="003F171F"/>
    <w:rsid w:val="00542AB2"/>
    <w:rsid w:val="005A5A86"/>
    <w:rsid w:val="005C7232"/>
    <w:rsid w:val="00604AE0"/>
    <w:rsid w:val="006200EC"/>
    <w:rsid w:val="00636161"/>
    <w:rsid w:val="006B0554"/>
    <w:rsid w:val="007C301A"/>
    <w:rsid w:val="00891573"/>
    <w:rsid w:val="00A16C0D"/>
    <w:rsid w:val="00A301EE"/>
    <w:rsid w:val="00B04B1C"/>
    <w:rsid w:val="00B1061E"/>
    <w:rsid w:val="00B70E9D"/>
    <w:rsid w:val="00B90B3C"/>
    <w:rsid w:val="00C12256"/>
    <w:rsid w:val="00C93DE2"/>
    <w:rsid w:val="00D01D76"/>
    <w:rsid w:val="00D16D64"/>
    <w:rsid w:val="00D31CAD"/>
    <w:rsid w:val="00D82665"/>
    <w:rsid w:val="00DB2800"/>
    <w:rsid w:val="00DB48C0"/>
    <w:rsid w:val="00E52DEC"/>
    <w:rsid w:val="00E7410D"/>
    <w:rsid w:val="00EC20E5"/>
    <w:rsid w:val="00F1632F"/>
    <w:rsid w:val="00F253AD"/>
    <w:rsid w:val="00FC209A"/>
    <w:rsid w:val="00FF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2F"/>
  </w:style>
  <w:style w:type="paragraph" w:styleId="1">
    <w:name w:val="heading 1"/>
    <w:basedOn w:val="a"/>
    <w:next w:val="a"/>
    <w:link w:val="10"/>
    <w:uiPriority w:val="9"/>
    <w:qFormat/>
    <w:rsid w:val="00D31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31C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1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31C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31C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7C3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ABF00-756D-4B35-AC54-BCBACEEE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3</cp:revision>
  <cp:lastPrinted>2025-10-27T06:54:00Z</cp:lastPrinted>
  <dcterms:created xsi:type="dcterms:W3CDTF">2025-11-11T13:51:00Z</dcterms:created>
  <dcterms:modified xsi:type="dcterms:W3CDTF">2025-11-11T13:55:00Z</dcterms:modified>
</cp:coreProperties>
</file>